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1176" w14:textId="42FC3D2A" w:rsidR="00F530B2" w:rsidRPr="00801E81" w:rsidRDefault="00EC0F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F3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Лекция 3.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b/>
          <w:bCs/>
          <w:sz w:val="28"/>
          <w:szCs w:val="28"/>
        </w:rPr>
        <w:t>Место дизайна в структуре человеческой деятельности</w:t>
      </w:r>
    </w:p>
    <w:p w14:paraId="1C77D054" w14:textId="3BC08056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01E81">
        <w:rPr>
          <w:rFonts w:ascii="Times New Roman" w:hAnsi="Times New Roman" w:cs="Times New Roman"/>
          <w:sz w:val="28"/>
          <w:szCs w:val="28"/>
        </w:rPr>
        <w:t>Выявляя специфику дизайна, необходимо определить, его место среди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множества предметов, производимых человеком, относятся ли к дизайну предметы искусства, роскоши или совершенно утилитарные предметы. В некоторых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работах дизайн рассматривается как вид деятельности, возникший на базе прикладного искусства. Часто его ставят в ряд с другими видами искусства. Некоторые исследователи утверждают, что это новый вид деятельности.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Понятие «художественное конструирование» является точным определением двойственной природы дизайнерского творчества, где сливаются воедино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технико-конструктивный и художественно-образный способы освоения мира. Это еще одно специфическое свойство дизайна. В связи с этой особенностью у нас в стране дизайном стали называть не только проектирование вещей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по законам целесообразности и красоты, но и целую область искусства предметного мира, находящуюся между простым конструированием и чисто художественной деятельностью. С конструированием его сближает метод работы –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компоновка целого из отдельных элементов, а с искусством – наличие эстетической ценности и эстетических качеств у конечного результата компоновочной деятельности.</w:t>
      </w:r>
    </w:p>
    <w:p w14:paraId="44A9BF1F" w14:textId="0C671369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01E81">
        <w:rPr>
          <w:rFonts w:ascii="Times New Roman" w:hAnsi="Times New Roman" w:cs="Times New Roman"/>
          <w:sz w:val="28"/>
          <w:szCs w:val="28"/>
        </w:rPr>
        <w:t>М. Каган и М. Коськов относят дизайн к гармоничным бифункциональным предметам, находящимся посредине между утилитарными предметами и предметами искусства.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Исследователи считают, что художественная деятельность отнюдь не отгорожена непроходимыми перегородками от нехудожественных сфер культуры, что она постоянно вступает в прямой контакт с другими видами деятельности, образуя несколько рядов смешанных гибридных утилитарно-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 xml:space="preserve">художественных форм. </w:t>
      </w:r>
      <w:r w:rsidR="00EC0F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801E81">
        <w:rPr>
          <w:rFonts w:ascii="Times New Roman" w:hAnsi="Times New Roman" w:cs="Times New Roman"/>
          <w:sz w:val="28"/>
          <w:szCs w:val="28"/>
        </w:rPr>
        <w:t>Взаимопереходы от нехудожественных видов деятельности к</w:t>
      </w:r>
      <w:r w:rsidR="00EC0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художественным и обратно представляют собой своего рода «спектральные ряды», в пределах которых существуют гетерогенные художественно-нехудожественные образования. Художественная ценность может создаваться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как таковая с единственной для нее функцией − художественного воздействия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на людей − а может возникать и на базе практически утилитарной. Для дизайнерской деятельности наличие «спектрального ряда»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означает, что здесь существуют скользящие переходы от преобладания деятельности, рождающей утилитарно-технические «ценности», над художественно-эстетической, через их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относительное равновесие − к деятельности, где порождение художественно-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эстетических ценностей преобладает над созданием утилитарно-технических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«ценностей». Границы между зонами возможного сочетания этих сфер деятельности очерчены не строго, размыты, количественные накопления постепенно переходят в качественные.</w:t>
      </w:r>
    </w:p>
    <w:p w14:paraId="446A9E4F" w14:textId="7D51C6F3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lastRenderedPageBreak/>
        <w:t>М.С. Каган приводит схему зонально-слоевого строения художественной</w:t>
      </w:r>
      <w:r w:rsidRPr="00801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культуры, в которой определяет место дизайна (см.: схему 1).</w:t>
      </w:r>
    </w:p>
    <w:p w14:paraId="6D45016C" w14:textId="777B94E4" w:rsid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Схема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28CA" w14:paraId="6E95DC1F" w14:textId="77777777" w:rsidTr="00CD4012">
        <w:tc>
          <w:tcPr>
            <w:tcW w:w="9345" w:type="dxa"/>
            <w:gridSpan w:val="2"/>
          </w:tcPr>
          <w:p w14:paraId="2999065D" w14:textId="3E9C2AF7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Место дизайна в системе художественной культуры</w:t>
            </w:r>
          </w:p>
        </w:tc>
      </w:tr>
      <w:tr w:rsidR="00E628CA" w14:paraId="070BF72F" w14:textId="77777777" w:rsidTr="005A6129">
        <w:tc>
          <w:tcPr>
            <w:tcW w:w="9345" w:type="dxa"/>
            <w:gridSpan w:val="2"/>
          </w:tcPr>
          <w:p w14:paraId="2AD34BB4" w14:textId="5205ABC9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ДУХОВНАЯ КУЛЬТУРА</w:t>
            </w:r>
          </w:p>
        </w:tc>
      </w:tr>
      <w:tr w:rsidR="00E628CA" w14:paraId="0BAB958F" w14:textId="77777777" w:rsidTr="003D0D2A">
        <w:tc>
          <w:tcPr>
            <w:tcW w:w="9345" w:type="dxa"/>
            <w:gridSpan w:val="2"/>
          </w:tcPr>
          <w:p w14:paraId="077E19AC" w14:textId="3C245AEF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Переходная зона словесных «прикладных» искусств</w:t>
            </w:r>
          </w:p>
        </w:tc>
      </w:tr>
      <w:tr w:rsidR="00E628CA" w14:paraId="1734C840" w14:textId="77777777" w:rsidTr="00E628CA">
        <w:tc>
          <w:tcPr>
            <w:tcW w:w="4672" w:type="dxa"/>
          </w:tcPr>
          <w:p w14:paraId="509539A8" w14:textId="045454DE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</w:t>
            </w:r>
          </w:p>
        </w:tc>
        <w:tc>
          <w:tcPr>
            <w:tcW w:w="4673" w:type="dxa"/>
          </w:tcPr>
          <w:p w14:paraId="07D1D068" w14:textId="64B36A66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Художественная публицистика</w:t>
            </w:r>
          </w:p>
        </w:tc>
      </w:tr>
      <w:tr w:rsidR="00E628CA" w14:paraId="50ABEBDC" w14:textId="77777777" w:rsidTr="009D7761">
        <w:tc>
          <w:tcPr>
            <w:tcW w:w="9345" w:type="dxa"/>
            <w:gridSpan w:val="2"/>
          </w:tcPr>
          <w:p w14:paraId="2C86F684" w14:textId="4DD0F77E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Зона чисто художественного словесного творчества</w:t>
            </w:r>
          </w:p>
        </w:tc>
      </w:tr>
      <w:tr w:rsidR="00E628CA" w14:paraId="34657CB4" w14:textId="77777777" w:rsidTr="00A0157C">
        <w:tc>
          <w:tcPr>
            <w:tcW w:w="9345" w:type="dxa"/>
            <w:gridSpan w:val="2"/>
          </w:tcPr>
          <w:p w14:paraId="63043B58" w14:textId="5ADB17E9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Зона музыкального творчества</w:t>
            </w:r>
          </w:p>
        </w:tc>
      </w:tr>
      <w:tr w:rsidR="00E628CA" w14:paraId="14A79A31" w14:textId="77777777" w:rsidTr="00834AF0">
        <w:tc>
          <w:tcPr>
            <w:tcW w:w="9345" w:type="dxa"/>
            <w:gridSpan w:val="2"/>
          </w:tcPr>
          <w:p w14:paraId="776FBCB6" w14:textId="22312674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Зона актерского творчества</w:t>
            </w:r>
          </w:p>
        </w:tc>
      </w:tr>
      <w:tr w:rsidR="00E628CA" w14:paraId="73A60CA4" w14:textId="77777777" w:rsidTr="00FE0A18">
        <w:tc>
          <w:tcPr>
            <w:tcW w:w="9345" w:type="dxa"/>
            <w:gridSpan w:val="2"/>
          </w:tcPr>
          <w:p w14:paraId="447C67C7" w14:textId="7A429273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Зона пантомимического и танцевального творчества</w:t>
            </w:r>
          </w:p>
        </w:tc>
      </w:tr>
      <w:tr w:rsidR="00E628CA" w14:paraId="1207FE6D" w14:textId="77777777" w:rsidTr="00250995">
        <w:tc>
          <w:tcPr>
            <w:tcW w:w="9345" w:type="dxa"/>
            <w:gridSpan w:val="2"/>
          </w:tcPr>
          <w:p w14:paraId="6D5FDF57" w14:textId="4A7854F2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Зона чисто художественного предметно-изобразительного творчества</w:t>
            </w:r>
          </w:p>
        </w:tc>
      </w:tr>
      <w:tr w:rsidR="00E628CA" w14:paraId="476658F9" w14:textId="77777777" w:rsidTr="00AB68D8">
        <w:tc>
          <w:tcPr>
            <w:tcW w:w="9345" w:type="dxa"/>
            <w:gridSpan w:val="2"/>
          </w:tcPr>
          <w:p w14:paraId="04082454" w14:textId="055FA8E0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Переходная зона архитектонических бифункциональных искусств</w:t>
            </w:r>
          </w:p>
        </w:tc>
      </w:tr>
      <w:tr w:rsidR="00E628CA" w14:paraId="44220A0D" w14:textId="77777777" w:rsidTr="00E628CA">
        <w:tc>
          <w:tcPr>
            <w:tcW w:w="4672" w:type="dxa"/>
          </w:tcPr>
          <w:p w14:paraId="3C1BE418" w14:textId="6CB99A3E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На ремесленной базе</w:t>
            </w:r>
          </w:p>
        </w:tc>
        <w:tc>
          <w:tcPr>
            <w:tcW w:w="4673" w:type="dxa"/>
          </w:tcPr>
          <w:p w14:paraId="150A3864" w14:textId="356FEC67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На индустриальной базе (дизайн)</w:t>
            </w:r>
          </w:p>
        </w:tc>
      </w:tr>
      <w:tr w:rsidR="00E628CA" w14:paraId="669BD482" w14:textId="77777777" w:rsidTr="000D7049">
        <w:tc>
          <w:tcPr>
            <w:tcW w:w="9345" w:type="dxa"/>
            <w:gridSpan w:val="2"/>
          </w:tcPr>
          <w:p w14:paraId="4C8A0983" w14:textId="0BD6405D" w:rsidR="00E628CA" w:rsidRDefault="00E628CA" w:rsidP="00E6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</w:t>
            </w:r>
          </w:p>
        </w:tc>
      </w:tr>
    </w:tbl>
    <w:p w14:paraId="5B0BF33A" w14:textId="77777777" w:rsidR="00E628CA" w:rsidRPr="00801E81" w:rsidRDefault="00E628CA" w:rsidP="00801E81">
      <w:pPr>
        <w:rPr>
          <w:rFonts w:ascii="Times New Roman" w:hAnsi="Times New Roman" w:cs="Times New Roman"/>
          <w:sz w:val="28"/>
          <w:szCs w:val="28"/>
        </w:rPr>
      </w:pPr>
    </w:p>
    <w:p w14:paraId="5CC77740" w14:textId="2CBC9CC5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Таким образом, М.С. Каган определяет место дизайна в переходной зоне</w:t>
      </w:r>
      <w:r w:rsidR="00E628CA"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E81">
        <w:rPr>
          <w:rFonts w:ascii="Times New Roman" w:hAnsi="Times New Roman" w:cs="Times New Roman"/>
          <w:sz w:val="28"/>
          <w:szCs w:val="28"/>
        </w:rPr>
        <w:t>архитектонических бифункциональных искусств, основанной на индустриальной базе, ставит дизайн очень близко к материальной культуре и далеко от духовной. С этим утверждением можно не согласиться, т.к. в материальный продукт человечество закладывает и духовные ценности, смыслы.</w:t>
      </w:r>
    </w:p>
    <w:p w14:paraId="61779CBE" w14:textId="69605B30" w:rsidR="00801E81" w:rsidRPr="00801E81" w:rsidRDefault="00E628CA" w:rsidP="00801E81">
      <w:pPr>
        <w:rPr>
          <w:rFonts w:ascii="Times New Roman" w:hAnsi="Times New Roman" w:cs="Times New Roman"/>
          <w:sz w:val="28"/>
          <w:szCs w:val="28"/>
        </w:rPr>
      </w:pP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01E81" w:rsidRPr="00801E81">
        <w:rPr>
          <w:rFonts w:ascii="Times New Roman" w:hAnsi="Times New Roman" w:cs="Times New Roman"/>
          <w:sz w:val="28"/>
          <w:szCs w:val="28"/>
        </w:rPr>
        <w:t>П.Е. Шпара считает, что «с точки зрения художников, дизайн относится к сфере искусства, с точки зрения архитекторов, – к сфере архитектурно-художественной деятельности, с точки зрения инженеров, – к сфере техники. Несмотря на некоторые принципиальные различия названных сфер деятельности, конечная цель у них одна – поднять культуру материально-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предметной среды, окружающей человека, на самый высокий научно-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технический и художественно-эстетический уровень путем синтеза науки, техники и искусства». Здесь мы видим, что дизайн проникает во все сферы человеческой деятельности, ощущается везде.</w:t>
      </w:r>
    </w:p>
    <w:p w14:paraId="1C4DB1B9" w14:textId="30973B8C" w:rsidR="00801E81" w:rsidRPr="00801E81" w:rsidRDefault="00E628CA" w:rsidP="00801E81">
      <w:pPr>
        <w:rPr>
          <w:rFonts w:ascii="Times New Roman" w:hAnsi="Times New Roman" w:cs="Times New Roman"/>
          <w:sz w:val="28"/>
          <w:szCs w:val="28"/>
        </w:rPr>
      </w:pP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01E81" w:rsidRPr="00801E81">
        <w:rPr>
          <w:rFonts w:ascii="Times New Roman" w:hAnsi="Times New Roman" w:cs="Times New Roman"/>
          <w:sz w:val="28"/>
          <w:szCs w:val="28"/>
        </w:rPr>
        <w:t>Т.О. Бердник и Т.П. Неклюдова делают вывод, что «дизайн явился результатом расширения сферы прикладного искусства и его развития на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промышленной основе, проникновения эстетики в технику, вторжения художественного начала в производство».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Мы склоняемся к следующей точке зрения. Поскольку дизайн содержит в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себе два начала – пользу и красоту − и в каждом дизайн-продукте это соотношение различно, будем считать, что усредненным, классическим дизайном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является такой дизайн, где красота и польза находятся в состоянии уравновешенной взаимодополнительности. Арт-дизайн – это такой дизайн, где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художественно-эстетические качества преобладают над утилитарно-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техническими. Инженерный дизайн – это такой дизайн, где утилитарно-технические качества преобладают над художественно-эстетическими.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При этом мы отходим от утверждения дизайна как архитектонического вида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деятельности, поскольку появляются такие специфические нематериальные виды дизайна как химический, компьютерный, социальный, педагогический, нондизайн.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 w:rsidR="00801E81" w:rsidRPr="00801E81">
        <w:rPr>
          <w:rFonts w:ascii="Times New Roman" w:hAnsi="Times New Roman" w:cs="Times New Roman"/>
          <w:sz w:val="28"/>
          <w:szCs w:val="28"/>
        </w:rPr>
        <w:t>Движение продуктов дизайна от техники к искусству в зависимости от</w:t>
      </w:r>
      <w:r w:rsidRPr="00E62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E81" w:rsidRPr="00801E81">
        <w:rPr>
          <w:rFonts w:ascii="Times New Roman" w:hAnsi="Times New Roman" w:cs="Times New Roman"/>
          <w:sz w:val="28"/>
          <w:szCs w:val="28"/>
        </w:rPr>
        <w:t>преобладания пользы или красоты, изобразим в схеме 2.</w:t>
      </w:r>
    </w:p>
    <w:p w14:paraId="6BA7D0D5" w14:textId="77777777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Схема 2.</w:t>
      </w:r>
    </w:p>
    <w:p w14:paraId="20037849" w14:textId="77777777" w:rsidR="00801E81" w:rsidRPr="00E628CA" w:rsidRDefault="00801E81" w:rsidP="00E62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CA">
        <w:rPr>
          <w:rFonts w:ascii="Times New Roman" w:hAnsi="Times New Roman" w:cs="Times New Roman"/>
          <w:b/>
          <w:bCs/>
          <w:sz w:val="28"/>
          <w:szCs w:val="28"/>
        </w:rPr>
        <w:t>Движение дизайн-продуктов между искусством и техникой</w:t>
      </w:r>
    </w:p>
    <w:p w14:paraId="402A5A91" w14:textId="77777777" w:rsidR="00801E81" w:rsidRPr="00E628CA" w:rsidRDefault="00801E81" w:rsidP="00E62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CA">
        <w:rPr>
          <w:rFonts w:ascii="Times New Roman" w:hAnsi="Times New Roman" w:cs="Times New Roman"/>
          <w:b/>
          <w:bCs/>
          <w:sz w:val="28"/>
          <w:szCs w:val="28"/>
        </w:rPr>
        <w:t>в зависимости от преобладания пользы или красоты</w:t>
      </w:r>
    </w:p>
    <w:p w14:paraId="63C2AE7A" w14:textId="4226B149" w:rsidR="00801E81" w:rsidRPr="00801E81" w:rsidRDefault="00801E81" w:rsidP="00E62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ДИЗАЙН</w:t>
      </w:r>
      <w:r w:rsidR="00E628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  <w:r w:rsidRPr="00801E81">
        <w:rPr>
          <w:rFonts w:ascii="Times New Roman" w:hAnsi="Times New Roman" w:cs="Times New Roman"/>
          <w:sz w:val="28"/>
          <w:szCs w:val="28"/>
        </w:rPr>
        <w:t>↓ ↓</w:t>
      </w:r>
    </w:p>
    <w:p w14:paraId="3EAC724F" w14:textId="77777777" w:rsidR="00801E81" w:rsidRPr="00801E81" w:rsidRDefault="00801E81" w:rsidP="00E62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8CA">
        <w:rPr>
          <w:rFonts w:ascii="Times New Roman" w:hAnsi="Times New Roman" w:cs="Times New Roman"/>
          <w:b/>
          <w:bCs/>
          <w:sz w:val="28"/>
          <w:szCs w:val="28"/>
        </w:rPr>
        <w:t>польза</w:t>
      </w:r>
      <w:r w:rsidRPr="00801E81">
        <w:rPr>
          <w:rFonts w:ascii="Times New Roman" w:hAnsi="Times New Roman" w:cs="Times New Roman"/>
          <w:sz w:val="28"/>
          <w:szCs w:val="28"/>
        </w:rPr>
        <w:t xml:space="preserve"> (техника) </w:t>
      </w:r>
      <w:r w:rsidRPr="00E628CA">
        <w:rPr>
          <w:rFonts w:ascii="Times New Roman" w:hAnsi="Times New Roman" w:cs="Times New Roman"/>
          <w:b/>
          <w:bCs/>
          <w:sz w:val="28"/>
          <w:szCs w:val="28"/>
        </w:rPr>
        <w:t>красота</w:t>
      </w:r>
      <w:r w:rsidRPr="00801E81">
        <w:rPr>
          <w:rFonts w:ascii="Times New Roman" w:hAnsi="Times New Roman" w:cs="Times New Roman"/>
          <w:sz w:val="28"/>
          <w:szCs w:val="28"/>
        </w:rPr>
        <w:t xml:space="preserve"> (искусство)</w:t>
      </w:r>
    </w:p>
    <w:p w14:paraId="5069F38B" w14:textId="77777777" w:rsidR="00EC0F3E" w:rsidRPr="00EC0F3E" w:rsidRDefault="00801E81" w:rsidP="00801E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1E81">
        <w:rPr>
          <w:rFonts w:ascii="Times New Roman" w:hAnsi="Times New Roman" w:cs="Times New Roman"/>
          <w:sz w:val="28"/>
          <w:szCs w:val="28"/>
        </w:rPr>
        <w:t>↓↑</w:t>
      </w:r>
      <w:r w:rsidR="00EC0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0F3E" w14:paraId="2A9EADB0" w14:textId="77777777" w:rsidTr="00EC0F3E">
        <w:tc>
          <w:tcPr>
            <w:tcW w:w="9345" w:type="dxa"/>
          </w:tcPr>
          <w:p w14:paraId="7126FE4E" w14:textId="77777777" w:rsid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  <w:r w:rsidRPr="00EC0F3E">
              <w:rPr>
                <w:rFonts w:ascii="Times New Roman" w:hAnsi="Times New Roman" w:cs="Times New Roman"/>
                <w:sz w:val="28"/>
                <w:szCs w:val="28"/>
              </w:rPr>
              <w:t xml:space="preserve"> (красота)</w:t>
            </w:r>
          </w:p>
          <w:p w14:paraId="209260F7" w14:textId="128A8825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</w:rPr>
              <w:t>(живопись, скульптура)</w:t>
            </w:r>
          </w:p>
        </w:tc>
      </w:tr>
      <w:tr w:rsidR="00EC0F3E" w:rsidRPr="00EC0F3E" w14:paraId="760A7DAF" w14:textId="77777777" w:rsidTr="00EC0F3E">
        <w:tc>
          <w:tcPr>
            <w:tcW w:w="9345" w:type="dxa"/>
          </w:tcPr>
          <w:p w14:paraId="4942735E" w14:textId="77777777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арт-дизайн</w:t>
            </w:r>
          </w:p>
          <w:p w14:paraId="2479F721" w14:textId="349167A8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</w:rPr>
              <w:t>(декоративно-прикладное искусство, высокая мода)</w:t>
            </w:r>
          </w:p>
        </w:tc>
      </w:tr>
      <w:tr w:rsidR="00EC0F3E" w:rsidRPr="00EC0F3E" w14:paraId="784076AA" w14:textId="77777777" w:rsidTr="00EC0F3E">
        <w:tc>
          <w:tcPr>
            <w:tcW w:w="9345" w:type="dxa"/>
          </w:tcPr>
          <w:p w14:paraId="4CB56ACE" w14:textId="77777777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классический дизайн</w:t>
            </w:r>
          </w:p>
          <w:p w14:paraId="0B849478" w14:textId="6903AA9E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</w:rPr>
              <w:t>(носимая одежда, мобильные телефоны, бытовая техника)</w:t>
            </w:r>
          </w:p>
        </w:tc>
      </w:tr>
      <w:tr w:rsidR="00EC0F3E" w:rsidRPr="00EC0F3E" w14:paraId="37050AE9" w14:textId="77777777" w:rsidTr="00EC0F3E">
        <w:tc>
          <w:tcPr>
            <w:tcW w:w="9345" w:type="dxa"/>
          </w:tcPr>
          <w:p w14:paraId="4A6B287F" w14:textId="77777777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инженерный дизайн</w:t>
            </w:r>
          </w:p>
          <w:p w14:paraId="5C154500" w14:textId="0BFD646F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(спецодежда, производственное оборудование)</w:t>
            </w:r>
          </w:p>
        </w:tc>
      </w:tr>
      <w:tr w:rsidR="00EC0F3E" w:rsidRPr="00EC0F3E" w14:paraId="7133B3E2" w14:textId="77777777" w:rsidTr="00EC0F3E">
        <w:tc>
          <w:tcPr>
            <w:tcW w:w="9345" w:type="dxa"/>
          </w:tcPr>
          <w:p w14:paraId="5A0D23D2" w14:textId="77777777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ТЕХНИКА</w:t>
            </w:r>
            <w:r w:rsidRPr="00EC0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(польза)</w:t>
            </w:r>
          </w:p>
          <w:p w14:paraId="5780546D" w14:textId="4524096E" w:rsidR="00EC0F3E" w:rsidRPr="00EC0F3E" w:rsidRDefault="00EC0F3E" w:rsidP="00EC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(с/х, дорожная, строительная техника)</w:t>
            </w:r>
          </w:p>
        </w:tc>
      </w:tr>
    </w:tbl>
    <w:p w14:paraId="78AA216E" w14:textId="1DE40A40" w:rsidR="00801E81" w:rsidRPr="00EC0F3E" w:rsidRDefault="00801E81" w:rsidP="00801E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D165E8" w14:textId="77777777" w:rsidR="00801E81" w:rsidRPr="00EC0F3E" w:rsidRDefault="00801E81" w:rsidP="00801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F3E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14:paraId="493F5351" w14:textId="77777777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1. Дизайн – это искусство? Обоснуйте свой ответ.</w:t>
      </w:r>
    </w:p>
    <w:p w14:paraId="1D6C22B2" w14:textId="77777777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2. Каково соотношение между пользой и красотой в классическом, инженер-</w:t>
      </w:r>
    </w:p>
    <w:p w14:paraId="587BB917" w14:textId="77777777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ном и арт-дизайне?</w:t>
      </w:r>
    </w:p>
    <w:p w14:paraId="1D788A90" w14:textId="77777777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3. Приведите примеры классического, инженерного и арт-дизайна.</w:t>
      </w:r>
    </w:p>
    <w:p w14:paraId="40794EDE" w14:textId="34687CAC" w:rsidR="00801E81" w:rsidRPr="00801E81" w:rsidRDefault="00801E81" w:rsidP="00801E81">
      <w:pPr>
        <w:rPr>
          <w:rFonts w:ascii="Times New Roman" w:hAnsi="Times New Roman" w:cs="Times New Roman"/>
          <w:sz w:val="28"/>
          <w:szCs w:val="28"/>
        </w:rPr>
      </w:pPr>
      <w:r w:rsidRPr="00801E81">
        <w:rPr>
          <w:rFonts w:ascii="Times New Roman" w:hAnsi="Times New Roman" w:cs="Times New Roman"/>
          <w:sz w:val="28"/>
          <w:szCs w:val="28"/>
        </w:rPr>
        <w:t>4. К какому виду дизайна относится костюм для электрогазосварщика?</w:t>
      </w:r>
    </w:p>
    <w:sectPr w:rsidR="00801E81" w:rsidRPr="0080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4A"/>
    <w:rsid w:val="00801E81"/>
    <w:rsid w:val="00E52E4A"/>
    <w:rsid w:val="00E628CA"/>
    <w:rsid w:val="00EC0F3E"/>
    <w:rsid w:val="00F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40B"/>
  <w15:chartTrackingRefBased/>
  <w15:docId w15:val="{110F690B-4F14-4A13-9D77-94A4D0A1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2024-11-04T04:11:00Z</dcterms:created>
  <dcterms:modified xsi:type="dcterms:W3CDTF">2024-11-04T04:37:00Z</dcterms:modified>
</cp:coreProperties>
</file>